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0"/>
          <w:szCs w:val="30"/>
          <w:rtl w:val="0"/>
        </w:rPr>
        <w:t xml:space="preserve">Grant Application Form </w:t>
      </w:r>
      <w:r w:rsidDel="00000000" w:rsidR="00000000" w:rsidRPr="00000000">
        <w:rPr>
          <w:b w:val="1"/>
          <w:sz w:val="30"/>
          <w:szCs w:val="3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Form A is for grants whose deadlines span more than three months from original application announcements (Request For Application) to final application deadlines.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This form submitted by:                                                 Date: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Name of Grant: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Original grant posted (available) date: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Submission deadline:</w:t>
        <w:tab/>
        <w:tab/>
        <w:tab/>
        <w:tab/>
        <w:tab/>
        <w:t xml:space="preserve">Award date: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Grant authors: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Grant Amount requested: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A.    Goals and intended outcomes of the grant: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B.  Connection of the grant to SLOs, PLOs, ILOs, Education, Facilities, Technology, Strategic Master Plan(s):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43.2" w:type="dxa"/>
              <w:left w:w="43.2" w:type="dxa"/>
              <w:bottom w:w="43.2" w:type="dxa"/>
              <w:right w:w="43.2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C.   Impact on staffing: identify primary positions to be created and/or reassign time allocated to existing staff.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D.  Impact on space--possible displacement of existing programs and/or staff: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E. Impact on institutional budget-- 50% law, institutional matching contributions, increase/decrease in enrollments, potential for adding to ongoing costs, restricted versus unrestricted funds; requirements for expending: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Visual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F. 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Identified Manager, Activity Director,  for Grant (beyond administration) if any: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G.</w:t>
            </w:r>
            <w:r w:rsidDel="00000000" w:rsidR="00000000" w:rsidRPr="00000000">
              <w:rPr>
                <w:rtl w:val="0"/>
              </w:rPr>
              <w:t xml:space="preserve">  Is there an Impact on specialized categorical programs and non-categorical programs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Shared Governance Routing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For Review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Department Chair(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): ____________________________________  Date: 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Division Dean or </w:t>
      </w:r>
      <w:r w:rsidDel="00000000" w:rsidR="00000000" w:rsidRPr="00000000">
        <w:rPr>
          <w:color w:val="ff0000"/>
          <w:rtl w:val="0"/>
        </w:rPr>
        <w:t xml:space="preserve">Responsible Administrato</w:t>
      </w:r>
      <w:r w:rsidDel="00000000" w:rsidR="00000000" w:rsidRPr="00000000">
        <w:rPr>
          <w:rtl w:val="0"/>
        </w:rPr>
        <w:t xml:space="preserve">r:</w:t>
      </w:r>
      <w:r w:rsidDel="00000000" w:rsidR="00000000" w:rsidRPr="00000000">
        <w:rPr>
          <w:rtl w:val="0"/>
        </w:rPr>
        <w:t xml:space="preserve">__________________</w:t>
      </w:r>
      <w:r w:rsidDel="00000000" w:rsidR="00000000" w:rsidRPr="00000000">
        <w:rPr>
          <w:rtl w:val="0"/>
        </w:rPr>
        <w:t xml:space="preserve">  Date: 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Budget Committee Chair: ______________________________  Date: 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Academic Senate President: ____________________________ Date: 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President’s Council: ___________________________________ Date: 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For Approval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President/Superintendent: ______________________________ Date: 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